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F" w:rsidRDefault="00065CDF">
      <w:r>
        <w:t>The CCG have released an updated list of over the counter medications that they will ask GPs to restrict prescribing</w:t>
      </w:r>
      <w:r w:rsidR="00771085">
        <w:t xml:space="preserve"> unless related to serious/long term illnesses.</w:t>
      </w:r>
    </w:p>
    <w:p w:rsidR="00771085" w:rsidRDefault="00771085">
      <w:r>
        <w:t>More information will be provided however for now, here is a list of medications and conditions that GPs will be limiting their prescribing for: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>Probiotics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>Vitamins and minerals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>Acute Sore throat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>Infrequent cold sores of the lip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 xml:space="preserve">Conjunctivitis 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>Coughs and colds and nasal congestion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>Cradle Cap (</w:t>
      </w:r>
      <w:proofErr w:type="spellStart"/>
      <w:r>
        <w:t>Seborrhoeic</w:t>
      </w:r>
      <w:proofErr w:type="spellEnd"/>
      <w:r>
        <w:t xml:space="preserve"> dermatitis – infants)</w:t>
      </w:r>
    </w:p>
    <w:p w:rsidR="00771085" w:rsidRDefault="00771085" w:rsidP="00332052">
      <w:pPr>
        <w:pStyle w:val="ListParagraph"/>
        <w:numPr>
          <w:ilvl w:val="0"/>
          <w:numId w:val="2"/>
        </w:numPr>
      </w:pPr>
      <w:r>
        <w:t>Haemorrhoids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 xml:space="preserve">Infant colic 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Mild cystitis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 xml:space="preserve">Mild irritant Dermatitis 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Dandruff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Diarrhoea (adults)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Dry eyes/sore (tired) eyes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Earwax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Excessive sweating (hyperhidrosis)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Head lice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Indigestion and heartburn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Infrequent constipation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Infrequent migraine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Insect bites and stings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Mild Acne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Mild dry skin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Sunburn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Sun Protection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 xml:space="preserve">Mild to moderate hay fever/seasonal Rhinitis 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Minor burns and scalds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Minor conditions associated with pain, discomfort and/fever e.g. aches and sprains, headache, period pain, back pain)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Mouth Ulcers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Nappy rash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Oral thrush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Prevention of dental caries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Ringworm/Athletes foot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Teething/mild toothache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Threadworms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Travel sickness</w:t>
      </w:r>
    </w:p>
    <w:p w:rsidR="00332052" w:rsidRDefault="00332052" w:rsidP="00332052">
      <w:pPr>
        <w:pStyle w:val="ListParagraph"/>
        <w:numPr>
          <w:ilvl w:val="0"/>
          <w:numId w:val="2"/>
        </w:numPr>
      </w:pPr>
      <w:r>
        <w:t>Warts and verrucae</w:t>
      </w:r>
    </w:p>
    <w:p w:rsidR="00771085" w:rsidRDefault="00771085" w:rsidP="00332052">
      <w:pPr>
        <w:pStyle w:val="ListParagraph"/>
      </w:pPr>
      <w:bookmarkStart w:id="0" w:name="_GoBack"/>
      <w:bookmarkEnd w:id="0"/>
    </w:p>
    <w:sectPr w:rsidR="0077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AA"/>
    <w:multiLevelType w:val="hybridMultilevel"/>
    <w:tmpl w:val="8372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948"/>
    <w:multiLevelType w:val="hybridMultilevel"/>
    <w:tmpl w:val="EAA41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F"/>
    <w:rsid w:val="00065CDF"/>
    <w:rsid w:val="00332052"/>
    <w:rsid w:val="007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Namvar, Laura</dc:creator>
  <cp:lastModifiedBy>Namvar, Laura</cp:lastModifiedBy>
  <cp:revision>1</cp:revision>
  <dcterms:created xsi:type="dcterms:W3CDTF">2018-04-17T14:15:00Z</dcterms:created>
  <dcterms:modified xsi:type="dcterms:W3CDTF">2018-04-17T15:17:00Z</dcterms:modified>
</cp:coreProperties>
</file>